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F6" w:rsidRPr="00DC5A66" w:rsidRDefault="00DC5A66" w:rsidP="00DC5A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5A66">
        <w:rPr>
          <w:rFonts w:ascii="Times New Roman" w:hAnsi="Times New Roman" w:cs="Times New Roman"/>
          <w:b/>
          <w:sz w:val="28"/>
          <w:szCs w:val="28"/>
        </w:rPr>
        <w:t>Порядок и способы подачи заявления о государственной регистрации некоммерческих организаций</w:t>
      </w:r>
    </w:p>
    <w:p w:rsidR="00DC5A66" w:rsidRDefault="00DC5A66" w:rsidP="00DC5A6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5A66" w:rsidRPr="00C41FBF" w:rsidRDefault="00DC5A66" w:rsidP="00DC5A66">
      <w:pPr>
        <w:pStyle w:val="ConsPlusNormal"/>
        <w:ind w:firstLine="540"/>
        <w:jc w:val="both"/>
      </w:pPr>
      <w:r w:rsidRPr="00C41FBF">
        <w:t>Юридическим фактом - основанием для начала предоставления государственной услуги - является получение центральным аппаратом Минюста России или его территориальным органом документов, представленных заявителем для государственной регистрации некоммерческой организации.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>Заявители имеют право направить документы почтовым отправлением с объявленной ценностью при его пересылке и описью вложения, представить документы лично или направить в форме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услуг.</w:t>
      </w:r>
    </w:p>
    <w:p w:rsidR="00DC5A66" w:rsidRDefault="00DC5A66" w:rsidP="00DC5A66">
      <w:pPr>
        <w:pStyle w:val="ConsPlusNormal"/>
        <w:spacing w:before="280"/>
        <w:ind w:firstLine="540"/>
        <w:jc w:val="both"/>
      </w:pPr>
      <w:r w:rsidRPr="00C41FBF">
        <w:t>Формирование заявления заявителем может осуществляться посредством заполнения электронной формы заявления на Едином портале государственных и муниципальных услуг без необходимости дополнительной подачи заявления в какой-либо иной форме.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>На Едином портале государственных и муниципальных услуг размещаются образцы заполнения электронной формы заявления.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>При формировании заявления обеспечивается: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 xml:space="preserve">возможность копирования и сохранения заявления и иных документов, указанных в </w:t>
      </w:r>
      <w:hyperlink w:anchor="P274" w:history="1">
        <w:r w:rsidRPr="00C41FBF">
          <w:t>пунктах 28</w:t>
        </w:r>
      </w:hyperlink>
      <w:r w:rsidRPr="00C41FBF">
        <w:t xml:space="preserve"> - </w:t>
      </w:r>
      <w:hyperlink w:anchor="P360" w:history="1">
        <w:r w:rsidRPr="00C41FBF">
          <w:t>37</w:t>
        </w:r>
      </w:hyperlink>
      <w:r w:rsidRPr="00C41FBF">
        <w:t xml:space="preserve"> Административного регламента, необходимых для предоставления государственной услуги;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>возможность заполнения несколькими заявителями одной электронной формы заявления при обращении за государственной услугой, предполагающей направление совместного заявления несколькими заявителями;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 xml:space="preserve">возможность печати на бумажном носителе копии электронной формы </w:t>
      </w:r>
      <w:r w:rsidRPr="00C41FBF">
        <w:lastRenderedPageBreak/>
        <w:t>заявления;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>в любой момент по желанию пользователя сохранение ранее введенных в электронную форму заявления значений, в том числе при возникновении ошибок ввода и возврате для повторного ввода значений в электронную форму заявления;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proofErr w:type="gramStart"/>
      <w:r w:rsidRPr="00C41FBF">
        <w:t>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 государственных и муниципальных услуг, в части, касающейся</w:t>
      </w:r>
      <w:proofErr w:type="gramEnd"/>
      <w:r w:rsidRPr="00C41FBF">
        <w:t xml:space="preserve"> сведений, отсутствующих в Единой системе идентификац</w:t>
      </w:r>
      <w:proofErr w:type="gramStart"/>
      <w:r w:rsidRPr="00C41FBF">
        <w:t>ии и ау</w:t>
      </w:r>
      <w:proofErr w:type="gramEnd"/>
      <w:r w:rsidRPr="00C41FBF">
        <w:t>тентификации;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 xml:space="preserve">возможность вернуться на любой из этапов заполнения электронной формы заявления без </w:t>
      </w:r>
      <w:proofErr w:type="gramStart"/>
      <w:r w:rsidRPr="00C41FBF">
        <w:t>потери</w:t>
      </w:r>
      <w:proofErr w:type="gramEnd"/>
      <w:r w:rsidRPr="00C41FBF">
        <w:t xml:space="preserve"> ранее введенной информации;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>возможность доступа заявителя на Едином портале государственных и муниципальных услуг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 xml:space="preserve">Сформированное и подписанное </w:t>
      </w:r>
      <w:proofErr w:type="gramStart"/>
      <w:r w:rsidRPr="00C41FBF">
        <w:t>заявление</w:t>
      </w:r>
      <w:proofErr w:type="gramEnd"/>
      <w:r w:rsidRPr="00C41FBF">
        <w:t xml:space="preserve"> и иные документы, указанные в </w:t>
      </w:r>
      <w:hyperlink w:anchor="P274" w:history="1">
        <w:r w:rsidRPr="00C41FBF">
          <w:t>пунктах 28</w:t>
        </w:r>
      </w:hyperlink>
      <w:r w:rsidRPr="00C41FBF">
        <w:t xml:space="preserve"> - </w:t>
      </w:r>
      <w:hyperlink w:anchor="P360" w:history="1">
        <w:r w:rsidRPr="00C41FBF">
          <w:t>37</w:t>
        </w:r>
      </w:hyperlink>
      <w:r w:rsidRPr="00C41FBF">
        <w:t xml:space="preserve"> Административного регламента, необходимые для предоставления государственной услуги, направляются в центральный аппарат Минюста России или его территориальные органы посредством Единого портала государственных и муниципальных услуг.</w:t>
      </w:r>
    </w:p>
    <w:p w:rsidR="00DC5A66" w:rsidRPr="00C41FBF" w:rsidRDefault="00DC5A66" w:rsidP="00DC5A66">
      <w:pPr>
        <w:pStyle w:val="ConsPlusNormal"/>
        <w:jc w:val="both"/>
      </w:pP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>Центральный аппарат Минюста России и его территориальные органы обеспечивают прием документов в электронном виде, необходимых для предоставления государственной услуги, и регистрацию заявления без необходимости повторного представления заявителем таких документов на бумажном носителе.</w:t>
      </w:r>
    </w:p>
    <w:p w:rsidR="00DC5A66" w:rsidRPr="00C41FBF" w:rsidRDefault="00DC5A66" w:rsidP="00DC5A66">
      <w:pPr>
        <w:pStyle w:val="ConsPlusNormal"/>
        <w:jc w:val="both"/>
      </w:pPr>
      <w:r w:rsidRPr="00C41FBF">
        <w:t>При представлении документов лично заявителем специалист знакомится с их содержанием. Если предметом обращения заявителя не является государственная регистрация некоммерческой организации, специалист сообщает заявителю, к каким должностным лицам центрального аппарата Минюста России и его территориального органа или в какой орган государственной власти ему следует обратиться.</w:t>
      </w: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  <w:r w:rsidRPr="00C41FBF">
        <w:t xml:space="preserve">Специалист оформляет расписку о получении документов по </w:t>
      </w:r>
      <w:r>
        <w:lastRenderedPageBreak/>
        <w:t>установленной форме</w:t>
      </w:r>
      <w:r w:rsidRPr="00C41FBF">
        <w:t xml:space="preserve"> в двух экземплярах. Первый экземпляр расписки специалист передает заявителю, второй экземпляр приобщает к принятым документам.</w:t>
      </w:r>
    </w:p>
    <w:p w:rsidR="00DC5A66" w:rsidRDefault="00DC5A66" w:rsidP="00DC5A66">
      <w:pPr>
        <w:pStyle w:val="ConsPlusNormal"/>
        <w:spacing w:before="280"/>
        <w:ind w:firstLine="540"/>
        <w:jc w:val="both"/>
      </w:pPr>
    </w:p>
    <w:p w:rsidR="00DC5A66" w:rsidRPr="00C41FBF" w:rsidRDefault="00DC5A66" w:rsidP="00DC5A66">
      <w:pPr>
        <w:pStyle w:val="ConsPlusNormal"/>
        <w:spacing w:before="280"/>
        <w:ind w:firstLine="540"/>
        <w:jc w:val="both"/>
      </w:pPr>
    </w:p>
    <w:p w:rsidR="00DC5A66" w:rsidRPr="00DC5A66" w:rsidRDefault="00DC5A66" w:rsidP="00DC5A6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C5A66" w:rsidRPr="00DC5A66" w:rsidSect="00006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5A66"/>
    <w:rsid w:val="000063F6"/>
    <w:rsid w:val="00DC5A66"/>
    <w:rsid w:val="00D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5A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3788</Characters>
  <Application>Microsoft Office Word</Application>
  <DocSecurity>0</DocSecurity>
  <Lines>31</Lines>
  <Paragraphs>8</Paragraphs>
  <ScaleCrop>false</ScaleCrop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kolotsei</dc:creator>
  <cp:keywords/>
  <dc:description/>
  <cp:lastModifiedBy>kolotsei</cp:lastModifiedBy>
  <cp:revision>2</cp:revision>
  <dcterms:created xsi:type="dcterms:W3CDTF">2019-07-26T07:55:00Z</dcterms:created>
  <dcterms:modified xsi:type="dcterms:W3CDTF">2019-07-26T07:59:00Z</dcterms:modified>
</cp:coreProperties>
</file>